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189 vom 17. Januar 2020</w:t>
      </w:r>
    </w:p>
    <w:p>
      <w:r>
        <w:t>SZ Gerichte, 2020-01-17, DE</w:t>
      </w:r>
    </w:p>
    <w:p>
      <w:r>
        <w:rPr>
          <w:b/>
        </w:rPr>
        <w:t xml:space="preserve">Quelle: </w:t>
      </w:r>
      <w:r>
        <w:t>https://mcp.opencaselaw.ch/entscheid/sz_gerichte_BEK 2019 189</w:t>
      </w:r>
    </w:p>
    <w:p>
      <w:r>
        <w:t>FR: SZ_GERICHTE BEK 2019 189 du 17 janvier 2020</w:t>
      </w:r>
    </w:p>
    <w:p>
      <w:r>
        <w:t>IT: SZ_GERICHTE BEK 2019 189 del 17 gennaio 2020</w:t>
      </w:r>
    </w:p>
    <w:p>
      <w:pPr>
        <w:pStyle w:val="Heading2"/>
      </w:pPr>
      <w:r>
        <w:t>Regeste</w:t>
      </w:r>
    </w:p>
    <w:p>
      <w:r>
        <w:t>Einstellung des Konkursverfahrens | Andere SchKG-Summarsachen</w:t>
      </w:r>
    </w:p>
    <w:p>
      <w:pPr>
        <w:pStyle w:val="Heading2"/>
      </w:pPr>
      <w:r>
        <w:t>Erwägungen</w:t>
      </w:r>
    </w:p>
    <w:p>
      <w:r>
        <w:rPr>
          <w:b/>
        </w:rPr>
        <w:t>E. 2</w:t>
      </w:r>
    </w:p>
    <w:p>
      <w:r>
        <w:t>Der Antragspunkt 3 aus Eingabe vom 12. November 2019 sei gutzuheissen. Hierbei wird sich auf die Beilage 03 aus Eingabe vom 12. November 2019 bezogen.</w:t>
      </w:r>
    </w:p>
    <w:p>
      <w:r>
        <w:rPr>
          <w:b/>
        </w:rPr>
        <w:t>E. 3</w:t>
      </w:r>
    </w:p>
    <w:p>
      <w:r>
        <w:t>Der Antragspunkt 5 aus Eingabe vom 12. November 2019 sei gutzuheissen.</w:t>
      </w:r>
    </w:p>
    <w:p>
      <w:r>
        <w:rPr>
          <w:b/>
        </w:rPr>
        <w:t>E. 4</w:t>
      </w:r>
    </w:p>
    <w:p>
      <w:r>
        <w:t>Das Konkursamt March sei wegen Nötigung nach Art. 181 StGB schuldig zu erklären.</w:t>
      </w:r>
    </w:p>
    <w:p>
      <w:r>
        <w:rPr>
          <w:b/>
        </w:rPr>
        <w:t>E. 5</w:t>
      </w:r>
    </w:p>
    <w:p>
      <w:r>
        <w:t>Das Konkursamt March sei wegen Amtsmissbrauch nach Art. 312 StGB schuldig zu erklären.</w:t>
      </w:r>
    </w:p>
    <w:p>
      <w:r>
        <w:rPr>
          <w:b/>
        </w:rPr>
        <w:t>E. 6</w:t>
      </w:r>
    </w:p>
    <w:p>
      <w:r>
        <w:t>Dem Beschwerdeführer sind die Zinsen in Höhe von Fr. 650.00 aus Darlehensvertrag vom 14. November 2019 vom Konkursamt March zu erstatten”;</w:t>
      </w:r>
    </w:p>
    <w:p>
      <w:r>
        <w:t>Kantonsgericht Schwyz 4 - dass das Konkursamt March sich innert Frist (KG-act. 5) nicht verneh- men liess; - dass der Beschwerdeführer am 14. November 2019 den weiteren vom Konkursamt March auf Fr. 6‘500.00 festgesetzten Kostenvorschuss leistete (Vi-act. 5), folglich mit dieser Zahlung und der Fortführung des Konkursverfah- rens zufolge Insolvenzerklärung sein Rechtsbegehren vom 12. November 2019 betreffend die Abweisung des Antrags des Konkursamtes March auf Einstellung des Verfahrens mangels Aktiven gegenstandslos geworden ist, was gleichermassen für dessen weitere Anträge um Unterlassung der Publika- tion der Einstellung des Konkursverfahrens mangels Aktiven sowie um Ge- währung von Ratenzahlung von monatlich Fr. 500.00 gilt, mithin die Be- schwerde in diesen Punkten als gegenstandslos abzuschreiben ist (vgl. hierzu auch KG-act. 4 Antrag-Ziff. 1), soweit darauf überhaupt einzutreten gewesen wäre; - dass auf den Antrag des Beschwerdeführers, wonach ihm die Mehrkos- ten nicht aufzuerlegen seien (vgl. KG-act. 2 S. 3 i.V.m. S. 1 sowie KG-act. 4 Antrag-Ziff. 2), nicht einzutreten ist, da diese vom Konkursamt March in Aus- sicht gestellten bzw. vom Beschwerdeführer monierten „Mehrkosten“ laut E-Mail des Konkursamtes March vom 11. November 2019 (KG-act. 2/3) vor- liegend nicht Anfechtungsobjekt sind, geschweige denn beziffert und verfügt sind (hierzu vgl. Lustenberger, a.a.O., N 8 mit Hinweisen zu Art. 230 SchKG); - dass allfällige Straftatbestände durch die Strafverfolgungsbehörden zu behandeln sind (Art. 2 Abs. 1 i.V.m. Art. 12 f. StPO), weshalb die Beschwer- dekammer hierfür nicht zuständig ist, und dass die Beurteilung von allfälligen vermögensrechtlichen Haftungsansprüchen aus hoheitlicher Verrichtung nach §§ 3 ff. des Gesetzes über die Haftung des Gemeinwesens und die Verant- wortlichkeit seiner Funktionäre (Staatshaftungsgesetz) vom 20. Februar 1970 grundsätzlich ebenso wenig in die Zuständigkeit des Kantonsgerichts fällt;</w:t>
      </w:r>
    </w:p>
    <w:p>
      <w:r>
        <w:t>Kantonsgericht Schwyz 5 - dass in diesem Sinne auf die Beschwerde, soweit sie nicht als gegen- standslos abzuschreiben ist, nicht einzutreten ist; - dass für das vorliegende Verfahren ausnahmsweise keine Kosten zu erheben sind, folglich – unbesehen des nicht begründeten Antrags – das Ge- such um Gewährung der unentgeltlichen Rechtspflege gegenstandslos ist; - dass der vorliegende Entscheid präsidial ergehen kann (§ 40 Abs. 2 i.V.m. § 41 Abs. 1 JG);-</w:t>
      </w:r>
    </w:p>
    <w:p>
      <w:r>
        <w:t>Kantonsgericht Schwyz 6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